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关于庄寨木业协会法律服务中心</w:t>
      </w:r>
    </w:p>
    <w:p>
      <w:pPr>
        <w:jc w:val="center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法律服务方案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律师事务所简介</w:t>
      </w:r>
    </w:p>
    <w:p>
      <w:pPr>
        <w:ind w:left="-105" w:leftChars="-50" w:right="-105" w:rightChars="-50" w:firstLine="578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山东两仪律师事务所系二零零六年经山东省司法厅批准设立，注册资本3</w:t>
      </w:r>
      <w:r>
        <w:rPr>
          <w:rFonts w:ascii="仿宋" w:hAnsi="仿宋" w:eastAsia="仿宋" w:cs="宋体"/>
          <w:color w:val="00000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万元，负责人闫金铸。办公地址位于菏泽市长江路1188号天安大厦21层，办公面积1300余平方米，从业人员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人，其中执业律师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名，实习律师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名，行政人员</w:t>
      </w:r>
      <w:r>
        <w:rPr>
          <w:rFonts w:ascii="仿宋" w:hAnsi="仿宋" w:eastAsia="仿宋" w:cs="宋体"/>
          <w:color w:val="00000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名，执业律师均拥有法学本科以上学历。</w:t>
      </w:r>
    </w:p>
    <w:p>
      <w:pPr>
        <w:widowControl/>
        <w:shd w:val="clear" w:color="auto" w:fill="FFFFFF"/>
        <w:spacing w:line="560" w:lineRule="exact"/>
        <w:ind w:firstLine="555"/>
        <w:rPr>
          <w:rFonts w:hint="eastAsia"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山东两仪律师事务所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是一家主要从事公司、金融、房地产建设工程等法律事务的市直律师事务所，主要业务包括：公司业务、金融保险业务、房地产业务、建筑工程业务、破产业务等法律业务，每年办理各类民商事案件近千余件。</w:t>
      </w:r>
    </w:p>
    <w:p>
      <w:pPr>
        <w:widowControl/>
        <w:shd w:val="clear" w:color="auto" w:fill="FFFFFF"/>
        <w:spacing w:line="560" w:lineRule="exac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律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所下设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个专业法律事务部，即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刑事法律事务部、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公司法律事务部、破产业务事务部、金融保险法律事务部、房地产法律事务所、建筑工程法律事务部。本所曾先后服务于菏泽市人民政府、菏泽市公安局、菏泽市卫生健康委员会、菏泽市立医院、菏泽市工商局、中国联通菏泽市分公司、中国人保财险菏泽分公司、中国平安财险菏泽支公司、中国人寿财险菏泽支公司、中国建设菏泽分行、中国银行菏泽分行，菏泽、定陶等</w:t>
      </w:r>
      <w:r>
        <w:rPr>
          <w:rFonts w:hint="eastAsia" w:ascii="仿宋" w:hAnsi="仿宋" w:eastAsia="仿宋" w:cs="宋体"/>
          <w:kern w:val="0"/>
          <w:sz w:val="30"/>
          <w:szCs w:val="30"/>
        </w:rPr>
        <w:t>七家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农村商业银行、菏泽金地集团有限公司、菏泽城建置业有限公司、山东黄埔房地产开发有限公司、山东金龙房地产开发有限公司、菏泽凯兴置业有限公司等一百六十余家行政事业和大中型企业单位。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法律服务团队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山东两仪律师事务所抽调五名执业律师组建了法律服务团队，为向庄寨木业协会及会员单位提供高效、专业的法律服务。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团队负责人</w:t>
      </w:r>
    </w:p>
    <w:p>
      <w:pPr>
        <w:widowControl/>
        <w:shd w:val="clear" w:color="auto" w:fill="FFFFFF"/>
        <w:spacing w:line="560" w:lineRule="exact"/>
        <w:ind w:firstLine="55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卢军伟，</w:t>
      </w:r>
      <w:r>
        <w:rPr>
          <w:rFonts w:hint="eastAsia" w:ascii="仿宋" w:hAnsi="仿宋" w:eastAsia="仿宋"/>
          <w:sz w:val="30"/>
          <w:szCs w:val="30"/>
        </w:rPr>
        <w:t>中共党员，毕业于西北政法大学民商法学院，现任山东两仪律师事务所副主任、高级合伙人、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破产法律事务部</w:t>
      </w:r>
      <w:r>
        <w:rPr>
          <w:rFonts w:hint="eastAsia" w:ascii="仿宋" w:hAnsi="仿宋" w:eastAsia="仿宋"/>
          <w:sz w:val="30"/>
          <w:szCs w:val="30"/>
        </w:rPr>
        <w:t>主任。律师执业年限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年，主要业务领域：公司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合同</w:t>
      </w:r>
      <w:r>
        <w:rPr>
          <w:rFonts w:hint="eastAsia" w:ascii="仿宋" w:hAnsi="仿宋" w:eastAsia="仿宋"/>
          <w:sz w:val="30"/>
          <w:szCs w:val="30"/>
        </w:rPr>
        <w:t>、企业破产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清算重整</w:t>
      </w:r>
      <w:r>
        <w:rPr>
          <w:rFonts w:hint="eastAsia" w:ascii="仿宋" w:hAnsi="仿宋" w:eastAsia="仿宋"/>
          <w:sz w:val="30"/>
          <w:szCs w:val="30"/>
        </w:rPr>
        <w:t>、金融、建筑工程。先后担任菏泽市市场监督管理局、中国银行菏泽分行、东明农村商业银行、曹县农村商业银行等多家银行、菏泽盛迪建筑工程公司、菏泽华鸿置业有限公司等二十余家行政、事业、企业单位法律顾问。</w:t>
      </w:r>
    </w:p>
    <w:p>
      <w:pPr>
        <w:widowControl/>
        <w:shd w:val="clear" w:color="auto" w:fill="FFFFFF"/>
        <w:spacing w:line="560" w:lineRule="exact"/>
        <w:ind w:firstLine="55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2、程伟，毕业于西北政法大学经济法学院，现任</w:t>
      </w:r>
      <w:r>
        <w:rPr>
          <w:rFonts w:hint="eastAsia" w:ascii="仿宋" w:hAnsi="仿宋" w:eastAsia="仿宋"/>
          <w:sz w:val="30"/>
          <w:szCs w:val="30"/>
        </w:rPr>
        <w:t>山东两仪律师事务所合伙人、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青年律师发展部</w:t>
      </w:r>
      <w:r>
        <w:rPr>
          <w:rFonts w:hint="eastAsia" w:ascii="仿宋" w:hAnsi="仿宋" w:eastAsia="仿宋"/>
          <w:sz w:val="30"/>
          <w:szCs w:val="30"/>
        </w:rPr>
        <w:t>主任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执业年限6年。主要业务领域：刑事合规、建设工程、合同。</w:t>
      </w:r>
    </w:p>
    <w:p>
      <w:pPr>
        <w:widowControl/>
        <w:shd w:val="clear" w:color="auto" w:fill="FFFFFF"/>
        <w:spacing w:line="560" w:lineRule="exact"/>
        <w:ind w:firstLine="55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3、谢浩添，毕业于烟台大学法学院，现为山东两仪律师事务所执业律师，执业年限3年，主要业务领域：合同纠纷、公司合并非诉业务、劳动纠纷。</w:t>
      </w:r>
    </w:p>
    <w:p>
      <w:pPr>
        <w:widowControl/>
        <w:shd w:val="clear" w:color="auto" w:fill="FFFFFF"/>
        <w:spacing w:line="560" w:lineRule="exact"/>
        <w:ind w:firstLine="555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4、逯璐，毕业于山西工商学院国际贸易专业，现为山东两仪律师事务所执业律师，执业年限1年，主要业务领域：贸易合同、建设工程业务。</w:t>
      </w:r>
    </w:p>
    <w:p>
      <w:pPr>
        <w:widowControl/>
        <w:shd w:val="clear" w:color="auto" w:fill="FFFFFF"/>
        <w:spacing w:line="560" w:lineRule="exact"/>
        <w:ind w:firstLine="55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贾功，毕业于山东理工大学会计学专业，现为山东两仪律师所事务所实习律师，已取得注册会计师执业证、评估师执业证，曾任职于菏泽牡丹会计师事务所注册会计师，具有丰富的会计学专业知识和工作经验。</w:t>
      </w:r>
    </w:p>
    <w:p>
      <w:pPr>
        <w:widowControl/>
        <w:shd w:val="clear" w:color="auto" w:fill="FFFFFF"/>
        <w:spacing w:line="560" w:lineRule="exact"/>
        <w:ind w:firstLine="55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三、法律服务方案</w:t>
      </w:r>
    </w:p>
    <w:p>
      <w:pPr>
        <w:widowControl/>
        <w:shd w:val="clear" w:color="auto" w:fill="FFFFFF"/>
        <w:spacing w:line="560" w:lineRule="exact"/>
        <w:ind w:firstLine="55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  提供非诉讼业务法律服务</w:t>
      </w:r>
    </w:p>
    <w:p>
      <w:pPr>
        <w:widowControl/>
        <w:shd w:val="clear" w:color="auto" w:fill="FFFFFF"/>
        <w:spacing w:line="560" w:lineRule="exact"/>
        <w:ind w:firstLine="555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指派法律服务团队成员担任庄寨木业协会常年法律顾问，签订法律顾问合同，服务对象包括协会及理事单位。主要服务内容包括：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-105" w:leftChars="-50" w:right="-105" w:rightChars="-50"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1、为协会及会员单位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法律知识培训；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-105" w:leftChars="-50" w:right="-105" w:rightChars="-50"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协助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企业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草拟、制定、审查或修改合同、章程、规章制度等法律文件；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-105" w:leftChars="-50" w:right="-105" w:rightChars="-50"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提供与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企业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经营活动有关的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法律咨询，如合同签订、经营法律风险防范、劳动纠纷等方面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-105" w:leftChars="-50" w:right="-105" w:rightChars="-50"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接受委托，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起草法律文书、出具律师函等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法律文件；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-105" w:leftChars="-50" w:right="-105" w:rightChars="-5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5、根据企业需要，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就经营、管理等方面的重大决策提出法律意见，或从法律上进行论证，提供法律依据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>
      <w:pPr>
        <w:widowControl/>
        <w:shd w:val="clear" w:color="auto" w:fill="FFFFFF"/>
        <w:spacing w:line="560" w:lineRule="exact"/>
        <w:ind w:firstLine="555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 代理诉讼案件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1、免费为庄寨木业协会代理简易诉讼案件。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2、代理会员单位诉讼个案，按律所最低收费标准的70%收取律师代理费。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3、代理会员单位批量诉讼案件：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有诉讼业务的会员单位可上报协会，由协会统计案件数量及标的额，打包一并委托代理。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标的额在10万元以内的案件：一次性委托代理10件以上诉讼案件，每件按3000元收取律师费；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标的额在10万-20万的案件，一次性委托5件以上，每件律师代理费为4000元；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标的额在20万-50万的案件，律师代理费在1万元以内协商确定。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标的额超过50万元以上案件，根据案件难易程度，由双方协商确定，并报协会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山东两仪律师事务所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2023年3月6日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0" distR="0">
          <wp:extent cx="1859280" cy="464820"/>
          <wp:effectExtent l="0" t="0" r="7620" b="5080"/>
          <wp:docPr id="2" name="图片 2" descr="7-19   jx-山东两仪律师事务所 -7.15  定稿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-19   jx-山东两仪律师事务所 -7.15  定稿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2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D4EB6"/>
    <w:multiLevelType w:val="singleLevel"/>
    <w:tmpl w:val="D31D4E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CA3EC4"/>
    <w:multiLevelType w:val="singleLevel"/>
    <w:tmpl w:val="4BCA3EC4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OTViOGM4OTYxZDEwNGE3YzFlMGE4MTM2YjA4MjUifQ=="/>
  </w:docVars>
  <w:rsids>
    <w:rsidRoot w:val="42DD1C84"/>
    <w:rsid w:val="096A4E4C"/>
    <w:rsid w:val="1B8B5AEC"/>
    <w:rsid w:val="42D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1528</Words>
  <Characters>1558</Characters>
  <Lines>0</Lines>
  <Paragraphs>0</Paragraphs>
  <TotalTime>15</TotalTime>
  <ScaleCrop>false</ScaleCrop>
  <LinksUpToDate>false</LinksUpToDate>
  <CharactersWithSpaces>1615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2023-03-06T16:23:00Z</dcterms:created>
  <dc:creator>LU586622</dc:creator>
  <cp:lastModifiedBy>LU586622</cp:lastModifiedBy>
  <dcterms:modified xsi:type="dcterms:W3CDTF">2023-03-06T17:52:20Z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E46D1F706A7A41A3888BDBC37874AE66</vt:lpwstr>
  </property>
</Properties>
</file>